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8FA51" w14:textId="77777777" w:rsidR="00DE6122" w:rsidRDefault="00000000">
      <w:pPr>
        <w:spacing w:line="276" w:lineRule="auto"/>
        <w:jc w:val="center"/>
        <w:rPr>
          <w:rFonts w:hAnsi="宋体" w:cs="Times New Roman" w:hint="eastAsia"/>
          <w:b/>
          <w:sz w:val="28"/>
          <w:szCs w:val="32"/>
        </w:rPr>
      </w:pPr>
      <w:r>
        <w:rPr>
          <w:rFonts w:hAnsi="宋体" w:cs="Times New Roman" w:hint="eastAsia"/>
          <w:b/>
          <w:sz w:val="28"/>
          <w:szCs w:val="32"/>
        </w:rPr>
        <w:t>湖南津城投资发展建设集团有限公司</w:t>
      </w:r>
    </w:p>
    <w:p w14:paraId="0367FB40" w14:textId="77777777" w:rsidR="00DE6122" w:rsidRDefault="00000000">
      <w:pPr>
        <w:spacing w:line="276" w:lineRule="auto"/>
        <w:jc w:val="center"/>
        <w:rPr>
          <w:rFonts w:hAnsi="宋体" w:hint="eastAsia"/>
          <w:b/>
          <w:sz w:val="28"/>
          <w:szCs w:val="32"/>
        </w:rPr>
      </w:pPr>
      <w:r>
        <w:rPr>
          <w:rFonts w:hAnsi="宋体" w:cs="Times New Roman" w:hint="eastAsia"/>
          <w:b/>
          <w:sz w:val="28"/>
          <w:szCs w:val="32"/>
        </w:rPr>
        <w:t>收购工程咨询甲级等相关</w:t>
      </w:r>
      <w:r>
        <w:rPr>
          <w:rFonts w:hAnsi="宋体" w:hint="eastAsia"/>
          <w:b/>
          <w:sz w:val="28"/>
          <w:szCs w:val="32"/>
        </w:rPr>
        <w:t>公司的公告</w:t>
      </w:r>
    </w:p>
    <w:p w14:paraId="471E899C" w14:textId="77777777" w:rsidR="00DE6122" w:rsidRDefault="00000000">
      <w:pPr>
        <w:ind w:firstLineChars="200" w:firstLine="440"/>
      </w:pPr>
      <w:r>
        <w:rPr>
          <w:rFonts w:hint="eastAsia"/>
        </w:rPr>
        <w:t>湖南津城投资发展建设集团有限公司根据业务发展的需要，拟向社会公开全资收购一家具有工程咨询甲级等相关资质的公司；欢迎有相关资质的公司与我方联系。</w:t>
      </w:r>
    </w:p>
    <w:p w14:paraId="79920AD2" w14:textId="77777777" w:rsidR="00DE6122" w:rsidRDefault="00000000">
      <w:pPr>
        <w:numPr>
          <w:ilvl w:val="0"/>
          <w:numId w:val="1"/>
        </w:numPr>
        <w:ind w:firstLineChars="200" w:firstLine="440"/>
      </w:pPr>
      <w:r>
        <w:rPr>
          <w:rFonts w:hint="eastAsia"/>
        </w:rPr>
        <w:t>收购标的</w:t>
      </w:r>
    </w:p>
    <w:p w14:paraId="72B622BB" w14:textId="77777777" w:rsidR="00DE6122" w:rsidRDefault="00000000">
      <w:pPr>
        <w:ind w:firstLineChars="200" w:firstLine="440"/>
      </w:pPr>
      <w:r>
        <w:rPr>
          <w:rFonts w:hint="eastAsia"/>
        </w:rPr>
        <w:t>具备其中一项主管部门颁发有效的工程咨询甲级、工程设计甲级、工程监理甲级、施工总承包壹级、房地产开发壹级资质公司。</w:t>
      </w:r>
    </w:p>
    <w:p w14:paraId="505F574B" w14:textId="77777777" w:rsidR="00DE6122" w:rsidRDefault="00000000">
      <w:pPr>
        <w:spacing w:line="276" w:lineRule="auto"/>
        <w:ind w:firstLineChars="200" w:firstLine="440"/>
      </w:pPr>
      <w:r>
        <w:rPr>
          <w:rFonts w:hint="eastAsia"/>
        </w:rPr>
        <w:t>二、收购基本条件</w:t>
      </w:r>
    </w:p>
    <w:p w14:paraId="74A4BFB8" w14:textId="77777777" w:rsidR="00DE6122" w:rsidRDefault="00000000">
      <w:pPr>
        <w:ind w:firstLineChars="200" w:firstLine="440"/>
      </w:pPr>
      <w:r>
        <w:rPr>
          <w:rFonts w:hint="eastAsia"/>
        </w:rPr>
        <w:t>1</w:t>
      </w:r>
      <w:r>
        <w:rPr>
          <w:rFonts w:hint="eastAsia"/>
        </w:rPr>
        <w:t>、依法成立并存续的具有独立法人资格的建筑业企业；</w:t>
      </w:r>
    </w:p>
    <w:p w14:paraId="6F5BF020" w14:textId="77777777" w:rsidR="00DE6122" w:rsidRDefault="00000000">
      <w:pPr>
        <w:ind w:firstLineChars="200" w:firstLine="440"/>
      </w:pPr>
      <w:r>
        <w:rPr>
          <w:rFonts w:hint="eastAsia"/>
        </w:rPr>
        <w:t>2</w:t>
      </w:r>
      <w:r>
        <w:rPr>
          <w:rFonts w:hint="eastAsia"/>
        </w:rPr>
        <w:t>、企业营业执照、资质证书、安全生产许可证在有效期内（按各公司必备证书要求）；</w:t>
      </w:r>
    </w:p>
    <w:p w14:paraId="3517E640" w14:textId="77777777" w:rsidR="00DE6122" w:rsidRDefault="00000000">
      <w:pPr>
        <w:spacing w:line="276" w:lineRule="auto"/>
        <w:ind w:firstLineChars="200" w:firstLine="440"/>
      </w:pPr>
      <w:r>
        <w:rPr>
          <w:rFonts w:hint="eastAsia"/>
        </w:rPr>
        <w:t>3.</w:t>
      </w:r>
      <w:r>
        <w:rPr>
          <w:rFonts w:hint="eastAsia"/>
        </w:rPr>
        <w:t>企业主要人员需满足维持资质标准，并承诺在收购过程中，以及在股权工商变更登记日起算</w:t>
      </w:r>
      <w:r>
        <w:rPr>
          <w:rFonts w:hint="eastAsia"/>
        </w:rPr>
        <w:t>1</w:t>
      </w:r>
      <w:r>
        <w:rPr>
          <w:rFonts w:hint="eastAsia"/>
        </w:rPr>
        <w:t>年平稳过渡期内能满足投标要求正常使用。</w:t>
      </w:r>
    </w:p>
    <w:p w14:paraId="70E8EB01" w14:textId="77777777" w:rsidR="00DE6122" w:rsidRDefault="00000000">
      <w:pPr>
        <w:spacing w:line="276" w:lineRule="auto"/>
        <w:ind w:firstLineChars="200" w:firstLine="440"/>
      </w:pPr>
      <w:r>
        <w:rPr>
          <w:rFonts w:hint="eastAsia"/>
        </w:rPr>
        <w:t>4</w:t>
      </w:r>
      <w:r>
        <w:rPr>
          <w:rFonts w:hint="eastAsia"/>
        </w:rPr>
        <w:t>、信誉要求：①没有被责令停业、财产没有被接管或冻结；②在最近三年内没有骗取中标或严重违约或重大工程质量问题；③未被列入失信被执行人、重大税收违法案件当事人名单，未被列入政府采购严重违法失信行为记录名单；④近三年未因拖欠工资受到人社等主管部门通报或目前正处于处罚期内；⑤企业、法定代表人、股东以及主要人员无行贿犯罪记录，未被列入失信被执行人；⑥企业、法定代表人以及股东没有在诉的诉讼或仲裁案件。</w:t>
      </w:r>
    </w:p>
    <w:p w14:paraId="328C89B0" w14:textId="77777777" w:rsidR="00DE6122" w:rsidRDefault="00000000">
      <w:pPr>
        <w:spacing w:line="276" w:lineRule="auto"/>
        <w:ind w:firstLineChars="200" w:firstLine="440"/>
      </w:pPr>
      <w:r>
        <w:rPr>
          <w:rFonts w:hint="eastAsia"/>
        </w:rPr>
        <w:t>5</w:t>
      </w:r>
      <w:r>
        <w:rPr>
          <w:rFonts w:hint="eastAsia"/>
        </w:rPr>
        <w:t>、收购股份比例：</w:t>
      </w:r>
      <w:r>
        <w:rPr>
          <w:rFonts w:hint="eastAsia"/>
        </w:rPr>
        <w:t>100%</w:t>
      </w:r>
      <w:r>
        <w:rPr>
          <w:rFonts w:hint="eastAsia"/>
        </w:rPr>
        <w:t>；</w:t>
      </w:r>
    </w:p>
    <w:p w14:paraId="548AF662" w14:textId="77777777" w:rsidR="00DE6122" w:rsidRDefault="00000000">
      <w:pPr>
        <w:spacing w:line="276" w:lineRule="auto"/>
        <w:ind w:firstLineChars="200" w:firstLine="440"/>
      </w:pPr>
      <w:r>
        <w:rPr>
          <w:rFonts w:hint="eastAsia"/>
        </w:rPr>
        <w:t>6</w:t>
      </w:r>
      <w:r>
        <w:rPr>
          <w:rFonts w:hint="eastAsia"/>
        </w:rPr>
        <w:t>、收购价格：</w:t>
      </w:r>
      <w:bookmarkStart w:id="0" w:name="_Hlk154564209"/>
      <w:r>
        <w:rPr>
          <w:rFonts w:hint="eastAsia"/>
        </w:rPr>
        <w:t>根据双方协商确定</w:t>
      </w:r>
      <w:bookmarkEnd w:id="0"/>
      <w:r>
        <w:rPr>
          <w:rFonts w:hint="eastAsia"/>
        </w:rPr>
        <w:t>。</w:t>
      </w:r>
    </w:p>
    <w:p w14:paraId="721AF872" w14:textId="77777777" w:rsidR="00DE6122" w:rsidRDefault="00000000">
      <w:pPr>
        <w:spacing w:line="276" w:lineRule="auto"/>
        <w:ind w:firstLineChars="200" w:firstLine="440"/>
      </w:pPr>
      <w:r>
        <w:rPr>
          <w:rFonts w:hint="eastAsia"/>
        </w:rPr>
        <w:t>三、收购程序</w:t>
      </w:r>
    </w:p>
    <w:p w14:paraId="0FBA2E5E" w14:textId="462587F5" w:rsidR="00DE6122" w:rsidRDefault="00000000">
      <w:pPr>
        <w:spacing w:line="276" w:lineRule="auto"/>
        <w:ind w:firstLineChars="200" w:firstLine="440"/>
      </w:pPr>
      <w:r>
        <w:rPr>
          <w:rFonts w:hint="eastAsia"/>
        </w:rPr>
        <w:t>①发布收购公告—②报名企业报名—③初步审查—④详细审查（委托第三方会计事务所分别对通过初步审查单位进行财务审计）—⑤资格审查结果公示—⑥对评审细则排名前三的报名企业发谈判邀请函，双方专班进行谈判（谈判要点为收购价格、资产处置、在建项目、人员、债权债务、税收等），并委托第三方资产评估机构进行资</w:t>
      </w:r>
      <w:r>
        <w:rPr>
          <w:rFonts w:hint="eastAsia"/>
        </w:rPr>
        <w:lastRenderedPageBreak/>
        <w:t>产评估，律师事务所启动尽职调查（含财务、业务及法律）—⑦中标候选人公示—⑧成交企业公示—⑨签订收购协议，办理公司工商变更登记、相关证书变更办理及移交工作，</w:t>
      </w:r>
      <w:r w:rsidR="0075393E">
        <w:rPr>
          <w:rFonts w:hint="eastAsia"/>
        </w:rPr>
        <w:t>按合同约定</w:t>
      </w:r>
      <w:r>
        <w:rPr>
          <w:rFonts w:hint="eastAsia"/>
        </w:rPr>
        <w:t>支付收购价款。</w:t>
      </w:r>
    </w:p>
    <w:p w14:paraId="749196D9" w14:textId="77777777" w:rsidR="00DE6122" w:rsidRDefault="00000000">
      <w:pPr>
        <w:spacing w:line="276" w:lineRule="auto"/>
        <w:ind w:firstLineChars="200" w:firstLine="440"/>
      </w:pPr>
      <w:r>
        <w:rPr>
          <w:rFonts w:hint="eastAsia"/>
        </w:rPr>
        <w:t>四、报名时间</w:t>
      </w:r>
    </w:p>
    <w:p w14:paraId="105506B6" w14:textId="22B666E9" w:rsidR="00DE6122" w:rsidRDefault="00000000">
      <w:pPr>
        <w:ind w:firstLineChars="200" w:firstLine="440"/>
      </w:pPr>
      <w:r>
        <w:rPr>
          <w:rFonts w:hint="eastAsia"/>
        </w:rPr>
        <w:t>2025</w:t>
      </w:r>
      <w:r>
        <w:rPr>
          <w:rFonts w:hint="eastAsia"/>
        </w:rPr>
        <w:t>年</w:t>
      </w:r>
      <w:r>
        <w:rPr>
          <w:rFonts w:hint="eastAsia"/>
        </w:rPr>
        <w:t>7</w:t>
      </w:r>
      <w:r>
        <w:rPr>
          <w:rFonts w:hint="eastAsia"/>
        </w:rPr>
        <w:t>月</w:t>
      </w:r>
      <w:r w:rsidR="0075393E">
        <w:rPr>
          <w:rFonts w:hint="eastAsia"/>
        </w:rPr>
        <w:t>22</w:t>
      </w:r>
      <w:r>
        <w:rPr>
          <w:rFonts w:hint="eastAsia"/>
        </w:rPr>
        <w:t>日—</w:t>
      </w:r>
      <w:r w:rsidR="0075393E">
        <w:rPr>
          <w:rFonts w:hint="eastAsia"/>
        </w:rPr>
        <w:t>7</w:t>
      </w:r>
      <w:r>
        <w:rPr>
          <w:rFonts w:hint="eastAsia"/>
        </w:rPr>
        <w:t>月</w:t>
      </w:r>
      <w:r w:rsidR="0075393E">
        <w:rPr>
          <w:rFonts w:hint="eastAsia"/>
        </w:rPr>
        <w:t>31</w:t>
      </w:r>
      <w:r>
        <w:rPr>
          <w:rFonts w:hint="eastAsia"/>
        </w:rPr>
        <w:t>日（上午</w:t>
      </w:r>
      <w:r>
        <w:rPr>
          <w:rFonts w:hint="eastAsia"/>
        </w:rPr>
        <w:t>8:30</w:t>
      </w:r>
      <w:r>
        <w:rPr>
          <w:rFonts w:hint="eastAsia"/>
        </w:rPr>
        <w:t>—</w:t>
      </w:r>
      <w:r>
        <w:rPr>
          <w:rFonts w:hint="eastAsia"/>
        </w:rPr>
        <w:t>12</w:t>
      </w:r>
      <w:r>
        <w:rPr>
          <w:rFonts w:hint="eastAsia"/>
        </w:rPr>
        <w:t>：</w:t>
      </w:r>
      <w:r>
        <w:rPr>
          <w:rFonts w:hint="eastAsia"/>
        </w:rPr>
        <w:t>00</w:t>
      </w:r>
      <w:r>
        <w:rPr>
          <w:rFonts w:hint="eastAsia"/>
        </w:rPr>
        <w:t>，下午</w:t>
      </w:r>
      <w:r>
        <w:rPr>
          <w:rFonts w:hint="eastAsia"/>
        </w:rPr>
        <w:t>14:30-17:30</w:t>
      </w:r>
      <w:r>
        <w:rPr>
          <w:rFonts w:hint="eastAsia"/>
        </w:rPr>
        <w:t>）</w:t>
      </w:r>
    </w:p>
    <w:p w14:paraId="28EF1B9B" w14:textId="77777777" w:rsidR="00DE6122" w:rsidRDefault="00000000">
      <w:pPr>
        <w:spacing w:line="276" w:lineRule="auto"/>
        <w:ind w:firstLineChars="200" w:firstLine="440"/>
      </w:pPr>
      <w:r>
        <w:rPr>
          <w:rFonts w:hint="eastAsia"/>
        </w:rPr>
        <w:t>五、联系方式</w:t>
      </w:r>
    </w:p>
    <w:p w14:paraId="7802D894" w14:textId="77777777" w:rsidR="00DE6122" w:rsidRDefault="00000000">
      <w:pPr>
        <w:spacing w:line="276" w:lineRule="auto"/>
        <w:ind w:firstLineChars="200" w:firstLine="440"/>
        <w:rPr>
          <w:rFonts w:hAnsi="宋体" w:cs="Times New Roman" w:hint="eastAsia"/>
          <w:b/>
          <w:sz w:val="28"/>
          <w:szCs w:val="32"/>
        </w:rPr>
      </w:pPr>
      <w:r>
        <w:rPr>
          <w:rFonts w:hint="eastAsia"/>
        </w:rPr>
        <w:t>收购方：湖南津城投资发展建设集团有限公司</w:t>
      </w:r>
    </w:p>
    <w:p w14:paraId="203BACB7" w14:textId="77777777" w:rsidR="00DE6122" w:rsidRDefault="00000000">
      <w:pPr>
        <w:spacing w:line="276" w:lineRule="auto"/>
        <w:ind w:firstLineChars="200" w:firstLine="440"/>
      </w:pPr>
      <w:r>
        <w:rPr>
          <w:rFonts w:hint="eastAsia"/>
        </w:rPr>
        <w:t>地址：湖南省常德市津市市三洲驿办事处桥北社区银苑路</w:t>
      </w:r>
      <w:r>
        <w:rPr>
          <w:rFonts w:hint="eastAsia"/>
        </w:rPr>
        <w:t>1</w:t>
      </w:r>
      <w:r>
        <w:t>99</w:t>
      </w:r>
      <w:r>
        <w:rPr>
          <w:rFonts w:hint="eastAsia"/>
        </w:rPr>
        <w:t>号</w:t>
      </w:r>
    </w:p>
    <w:p w14:paraId="2C5DA134" w14:textId="66CA7C17" w:rsidR="00DE6122" w:rsidRDefault="00000000">
      <w:pPr>
        <w:spacing w:line="276" w:lineRule="auto"/>
        <w:ind w:firstLineChars="200" w:firstLine="440"/>
      </w:pPr>
      <w:r>
        <w:rPr>
          <w:rFonts w:hint="eastAsia"/>
        </w:rPr>
        <w:t>联系人：</w:t>
      </w:r>
      <w:r w:rsidR="009A30FC">
        <w:rPr>
          <w:rFonts w:hint="eastAsia"/>
        </w:rPr>
        <w:t>田晓俊</w:t>
      </w:r>
    </w:p>
    <w:p w14:paraId="1EFE0EA0" w14:textId="1871156A" w:rsidR="00DE6122" w:rsidRDefault="00000000">
      <w:pPr>
        <w:spacing w:line="276" w:lineRule="auto"/>
        <w:ind w:firstLineChars="200" w:firstLine="440"/>
        <w:rPr>
          <w:rFonts w:hint="eastAsia"/>
        </w:rPr>
      </w:pPr>
      <w:r>
        <w:rPr>
          <w:rFonts w:hint="eastAsia"/>
        </w:rPr>
        <w:t>联系电话：</w:t>
      </w:r>
      <w:r w:rsidR="009A30FC">
        <w:rPr>
          <w:rFonts w:hint="eastAsia"/>
        </w:rPr>
        <w:t>13575189869</w:t>
      </w:r>
    </w:p>
    <w:p w14:paraId="1383D596" w14:textId="63F359D7" w:rsidR="00DE6122" w:rsidRDefault="00000000">
      <w:pPr>
        <w:spacing w:line="276" w:lineRule="auto"/>
        <w:ind w:firstLineChars="200" w:firstLine="440"/>
      </w:pPr>
      <w:r>
        <w:rPr>
          <w:rFonts w:hint="eastAsia"/>
        </w:rPr>
        <w:t>日期：二</w:t>
      </w:r>
      <w:r>
        <w:rPr>
          <w:rFonts w:hint="eastAsia"/>
        </w:rPr>
        <w:t>0</w:t>
      </w:r>
      <w:r>
        <w:rPr>
          <w:rFonts w:hint="eastAsia"/>
        </w:rPr>
        <w:t>二五年七月</w:t>
      </w:r>
      <w:r w:rsidR="0075393E">
        <w:rPr>
          <w:rFonts w:hint="eastAsia"/>
        </w:rPr>
        <w:t>二十二</w:t>
      </w:r>
      <w:r>
        <w:rPr>
          <w:rFonts w:hint="eastAsia"/>
        </w:rPr>
        <w:t>日</w:t>
      </w:r>
    </w:p>
    <w:p w14:paraId="43A59D94" w14:textId="77777777" w:rsidR="00DE6122" w:rsidRDefault="00000000">
      <w:pPr>
        <w:spacing w:line="276" w:lineRule="auto"/>
        <w:ind w:firstLineChars="200" w:firstLine="440"/>
      </w:pPr>
      <w:r>
        <w:rPr>
          <w:rFonts w:hint="eastAsia"/>
        </w:rPr>
        <w:t>六、注意事项</w:t>
      </w:r>
    </w:p>
    <w:p w14:paraId="439B188C" w14:textId="77777777" w:rsidR="00DE6122" w:rsidRDefault="00000000">
      <w:pPr>
        <w:spacing w:line="276" w:lineRule="auto"/>
        <w:ind w:firstLineChars="200" w:firstLine="440"/>
      </w:pPr>
      <w:r>
        <w:rPr>
          <w:rFonts w:hint="eastAsia"/>
        </w:rPr>
        <w:t>1.</w:t>
      </w:r>
      <w:r>
        <w:rPr>
          <w:rFonts w:hint="eastAsia"/>
        </w:rPr>
        <w:t>报名企业应当自觉配合采购人进行的财务审计、尽职调查、资产评估等各项工作，由采购人承担财务审计、尽职调查、资产评估等第三方机构费用。</w:t>
      </w:r>
    </w:p>
    <w:p w14:paraId="30098E46" w14:textId="77777777" w:rsidR="00DE6122" w:rsidRDefault="00000000">
      <w:pPr>
        <w:spacing w:line="276" w:lineRule="auto"/>
        <w:ind w:firstLineChars="200" w:firstLine="440"/>
      </w:pPr>
      <w:r>
        <w:rPr>
          <w:rFonts w:hint="eastAsia"/>
        </w:rPr>
        <w:t>2.</w:t>
      </w:r>
      <w:r>
        <w:rPr>
          <w:rFonts w:hint="eastAsia"/>
        </w:rPr>
        <w:t>成交企业自股权工商变更登记完成之日起，该企业的经理层人员和注册建造师等维持建筑企业资质必需的人员，在一年内未经我公司同意的情况下不得擅自变动。</w:t>
      </w:r>
    </w:p>
    <w:p w14:paraId="79A3DDFB" w14:textId="77777777" w:rsidR="00DE6122" w:rsidRDefault="00000000">
      <w:pPr>
        <w:spacing w:line="276" w:lineRule="auto"/>
        <w:ind w:firstLineChars="200" w:firstLine="440"/>
      </w:pPr>
      <w:r>
        <w:rPr>
          <w:rFonts w:hint="eastAsia"/>
        </w:rPr>
        <w:t>3.</w:t>
      </w:r>
      <w:r>
        <w:rPr>
          <w:rFonts w:hint="eastAsia"/>
        </w:rPr>
        <w:t>成交企业应全程参与采购人后续按照国有独资公司收购企业的程序。</w:t>
      </w:r>
    </w:p>
    <w:p w14:paraId="1E87DC20" w14:textId="77777777" w:rsidR="00DE6122" w:rsidRDefault="00000000">
      <w:pPr>
        <w:spacing w:line="276" w:lineRule="auto"/>
        <w:ind w:firstLineChars="200" w:firstLine="440"/>
      </w:pPr>
      <w:r>
        <w:rPr>
          <w:rFonts w:hint="eastAsia"/>
        </w:rPr>
        <w:t>4.</w:t>
      </w:r>
      <w:r>
        <w:rPr>
          <w:rFonts w:hint="eastAsia"/>
        </w:rPr>
        <w:t>收购成功后，采购人对收购企业拥有控制权、人事任免权等。</w:t>
      </w:r>
    </w:p>
    <w:p w14:paraId="5D146781" w14:textId="77777777" w:rsidR="00DE6122" w:rsidRDefault="00DE6122">
      <w:pPr>
        <w:spacing w:line="276" w:lineRule="auto"/>
        <w:ind w:firstLineChars="200" w:firstLine="440"/>
      </w:pPr>
    </w:p>
    <w:sectPr w:rsidR="00DE61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03ABB" w14:textId="77777777" w:rsidR="00BA5FE0" w:rsidRDefault="00BA5FE0">
      <w:pPr>
        <w:spacing w:after="0"/>
      </w:pPr>
      <w:r>
        <w:separator/>
      </w:r>
    </w:p>
  </w:endnote>
  <w:endnote w:type="continuationSeparator" w:id="0">
    <w:p w14:paraId="61F464D6" w14:textId="77777777" w:rsidR="00BA5FE0" w:rsidRDefault="00BA5F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04CAC" w14:textId="77777777" w:rsidR="00BA5FE0" w:rsidRDefault="00BA5FE0">
      <w:pPr>
        <w:spacing w:after="0"/>
      </w:pPr>
      <w:r>
        <w:separator/>
      </w:r>
    </w:p>
  </w:footnote>
  <w:footnote w:type="continuationSeparator" w:id="0">
    <w:p w14:paraId="4C8D11F6" w14:textId="77777777" w:rsidR="00BA5FE0" w:rsidRDefault="00BA5F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093E18"/>
    <w:multiLevelType w:val="singleLevel"/>
    <w:tmpl w:val="BA093E18"/>
    <w:lvl w:ilvl="0">
      <w:start w:val="1"/>
      <w:numFmt w:val="chineseCounting"/>
      <w:suff w:val="nothing"/>
      <w:lvlText w:val="%1、"/>
      <w:lvlJc w:val="left"/>
      <w:rPr>
        <w:rFonts w:hint="eastAsia"/>
      </w:rPr>
    </w:lvl>
  </w:abstractNum>
  <w:num w:numId="1" w16cid:durableId="147600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YxZTg5ZWQyNzA5MTJlMDA5YmU2MDBiOThhZTY5YjYifQ=="/>
  </w:docVars>
  <w:rsids>
    <w:rsidRoot w:val="00D31D50"/>
    <w:rsid w:val="000C3D67"/>
    <w:rsid w:val="00182AF9"/>
    <w:rsid w:val="00182EF7"/>
    <w:rsid w:val="00260FB4"/>
    <w:rsid w:val="00284A81"/>
    <w:rsid w:val="002E352B"/>
    <w:rsid w:val="00323B43"/>
    <w:rsid w:val="003D37D8"/>
    <w:rsid w:val="00426133"/>
    <w:rsid w:val="004358AB"/>
    <w:rsid w:val="00444A98"/>
    <w:rsid w:val="0047520C"/>
    <w:rsid w:val="004D4FFE"/>
    <w:rsid w:val="00517D64"/>
    <w:rsid w:val="0053662E"/>
    <w:rsid w:val="005C476B"/>
    <w:rsid w:val="006258C5"/>
    <w:rsid w:val="00697213"/>
    <w:rsid w:val="006B516A"/>
    <w:rsid w:val="006C67B6"/>
    <w:rsid w:val="006E3F5E"/>
    <w:rsid w:val="0073204B"/>
    <w:rsid w:val="0075393E"/>
    <w:rsid w:val="00800012"/>
    <w:rsid w:val="00805239"/>
    <w:rsid w:val="00871BE1"/>
    <w:rsid w:val="008862D6"/>
    <w:rsid w:val="008B7726"/>
    <w:rsid w:val="00935369"/>
    <w:rsid w:val="009A30FC"/>
    <w:rsid w:val="00A47E25"/>
    <w:rsid w:val="00AB23D2"/>
    <w:rsid w:val="00B66B23"/>
    <w:rsid w:val="00BA5FE0"/>
    <w:rsid w:val="00C03B4E"/>
    <w:rsid w:val="00C72B27"/>
    <w:rsid w:val="00D31D50"/>
    <w:rsid w:val="00D63D62"/>
    <w:rsid w:val="00D8527E"/>
    <w:rsid w:val="00DD178E"/>
    <w:rsid w:val="00DD414B"/>
    <w:rsid w:val="00DE6122"/>
    <w:rsid w:val="00E40132"/>
    <w:rsid w:val="01310307"/>
    <w:rsid w:val="0AC93FCC"/>
    <w:rsid w:val="12C1464A"/>
    <w:rsid w:val="15CB2185"/>
    <w:rsid w:val="1A1763A3"/>
    <w:rsid w:val="213A1A6C"/>
    <w:rsid w:val="263F7334"/>
    <w:rsid w:val="594C4B4F"/>
    <w:rsid w:val="5CD9049B"/>
    <w:rsid w:val="64FF252E"/>
    <w:rsid w:val="68041770"/>
    <w:rsid w:val="732E0F5A"/>
    <w:rsid w:val="7C835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E14D"/>
  <w15:docId w15:val="{5A1B1573-58F3-47E7-839D-A63E0531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pPr>
    <w:rPr>
      <w:sz w:val="18"/>
      <w:szCs w:val="18"/>
    </w:rPr>
  </w:style>
  <w:style w:type="paragraph" w:styleId="a5">
    <w:name w:val="header"/>
    <w:basedOn w:val="a"/>
    <w:link w:val="a6"/>
    <w:uiPriority w:val="99"/>
    <w:unhideWhenUsed/>
    <w:pPr>
      <w:tabs>
        <w:tab w:val="center" w:pos="4153"/>
        <w:tab w:val="right" w:pos="8306"/>
      </w:tabs>
      <w:jc w:val="center"/>
    </w:pPr>
    <w:rPr>
      <w:sz w:val="18"/>
      <w:szCs w:val="18"/>
    </w:rPr>
  </w:style>
  <w:style w:type="paragraph" w:styleId="a7">
    <w:name w:val="Normal (Web)"/>
    <w:basedOn w:val="a"/>
    <w:uiPriority w:val="99"/>
    <w:semiHidden/>
    <w:unhideWhenUsed/>
    <w:pPr>
      <w:spacing w:beforeAutospacing="1" w:after="0" w:afterAutospacing="1"/>
    </w:pPr>
    <w:rPr>
      <w:rFonts w:cs="Times New Roman"/>
      <w:sz w:val="24"/>
    </w:rPr>
  </w:style>
  <w:style w:type="character" w:customStyle="1" w:styleId="a6">
    <w:name w:val="页眉 字符"/>
    <w:basedOn w:val="a0"/>
    <w:link w:val="a5"/>
    <w:uiPriority w:val="99"/>
    <w:rPr>
      <w:rFonts w:ascii="Tahoma" w:hAnsi="Tahoma"/>
      <w:sz w:val="18"/>
      <w:szCs w:val="18"/>
    </w:rPr>
  </w:style>
  <w:style w:type="character" w:customStyle="1" w:styleId="a4">
    <w:name w:val="页脚 字符"/>
    <w:basedOn w:val="a0"/>
    <w:link w:val="a3"/>
    <w:uiPriority w:val="99"/>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Administrator.PC-201912130958</dc:creator>
  <cp:lastModifiedBy>admin</cp:lastModifiedBy>
  <cp:revision>19</cp:revision>
  <cp:lastPrinted>2025-07-22T00:15:00Z</cp:lastPrinted>
  <dcterms:created xsi:type="dcterms:W3CDTF">2008-09-11T17:20:00Z</dcterms:created>
  <dcterms:modified xsi:type="dcterms:W3CDTF">2025-07-22T07:17:00Z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77514BFADA8E4ECD8E5E3DA4DB599E72_13</vt:lpwstr>
  </property>
  <property fmtid="{D5CDD505-2E9C-101B-9397-08002B2CF9AE}" pid="4" name="KSOTemplateDocerSaveRecord">
    <vt:lpwstr>eyJoZGlkIjoiNzM2Mjc2MTViMzU4ZDMzOWM4ZmU2ZGE4NzI2Zjg4NzQiLCJ1c2VySWQiOiI3NjY2MjYxNTEifQ==</vt:lpwstr>
  </property>
</Properties>
</file>